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autoSpaceDE w:val="0"/>
        <w:autoSpaceDN w:val="0"/>
        <w:spacing w:line="23" w:lineRule="exact"/>
        <w:jc w:val="both"/>
        <w:textAlignment w:val="baseline"/>
        <w:rPr>
          <w:i/>
        </w:rPr>
      </w:pPr>
    </w:p>
    <w:p>
      <w:pPr>
        <w:pStyle w:val="5"/>
        <w:autoSpaceDE w:val="0"/>
        <w:autoSpaceDN w:val="0"/>
        <w:spacing w:before="104" w:line="300" w:lineRule="auto"/>
        <w:ind w:left="238"/>
        <w:textAlignment w:val="baseline"/>
        <w:rPr>
          <w:i/>
        </w:rPr>
      </w:pPr>
      <w:r>
        <w:rPr>
          <w:rFonts w:ascii="Times New Roman" w:hAnsi="宋体"/>
          <w:spacing w:val="20"/>
          <w:sz w:val="24"/>
        </w:rPr>
        <w:t>附件2</w:t>
      </w:r>
    </w:p>
    <w:p>
      <w:pPr>
        <w:pStyle w:val="5"/>
        <w:autoSpaceDE w:val="0"/>
        <w:autoSpaceDN w:val="0"/>
        <w:spacing w:before="156" w:beforeLines="50" w:after="156" w:afterLines="50" w:line="300" w:lineRule="auto"/>
        <w:jc w:val="center"/>
        <w:textAlignment w:val="baseline"/>
        <w:rPr>
          <w:rFonts w:ascii="黑体" w:hAnsi="黑体" w:eastAsia="黑体" w:cs="Times New Roman"/>
          <w:b/>
          <w:color w:val="000000" w:themeColor="text1"/>
          <w:kern w:val="2"/>
          <w:sz w:val="28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/>
          <w:color w:val="000000" w:themeColor="text1"/>
          <w:kern w:val="2"/>
          <w:sz w:val="28"/>
          <w:szCs w:val="40"/>
          <w14:textFill>
            <w14:solidFill>
              <w14:schemeClr w14:val="tx1"/>
            </w14:solidFill>
          </w14:textFill>
        </w:rPr>
        <w:t>常州工学院反诈专题片“坐堂式”观看汇总表</w:t>
      </w:r>
    </w:p>
    <w:p>
      <w:pPr>
        <w:pStyle w:val="5"/>
        <w:spacing w:line="360" w:lineRule="auto"/>
        <w:rPr>
          <w:rFonts w:ascii="楷体" w:hAnsi="楷体" w:eastAsia="楷体" w:cs="楷体"/>
          <w:sz w:val="24"/>
        </w:rPr>
      </w:pPr>
      <w:bookmarkStart w:id="0" w:name="_GoBack"/>
      <w:r>
        <w:rPr>
          <w:rFonts w:hint="eastAsia" w:ascii="楷体" w:hAnsi="楷体" w:eastAsia="楷体" w:cs="楷体"/>
          <w:sz w:val="24"/>
        </w:rPr>
        <w:t>二级单位</w:t>
      </w:r>
      <w:r>
        <w:rPr>
          <w:rFonts w:hint="eastAsia" w:ascii="楷体" w:hAnsi="楷体" w:eastAsia="楷体" w:cs="楷体"/>
          <w:sz w:val="24"/>
          <w:lang w:eastAsia="zh-CN"/>
        </w:rPr>
        <w:t>：</w:t>
      </w:r>
      <w:bookmarkEnd w:id="0"/>
      <w:r>
        <w:rPr>
          <w:rFonts w:hint="eastAsia" w:ascii="Times New Roman" w:hAnsi="宋体"/>
          <w:sz w:val="24"/>
        </w:rPr>
        <w:t xml:space="preserve">                                                                                             </w:t>
      </w:r>
      <w:r>
        <w:rPr>
          <w:rFonts w:hint="eastAsia" w:ascii="楷体" w:hAnsi="楷体" w:eastAsia="楷体" w:cs="楷体"/>
          <w:sz w:val="24"/>
        </w:rPr>
        <w:t>时间：2024年X月X日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2946"/>
        <w:gridCol w:w="1559"/>
        <w:gridCol w:w="226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90" w:type="dxa"/>
            <w:vAlign w:val="center"/>
          </w:tcPr>
          <w:p>
            <w:pPr>
              <w:pStyle w:val="5"/>
              <w:widowControl/>
              <w:autoSpaceDE w:val="0"/>
              <w:autoSpaceDN w:val="0"/>
              <w:jc w:val="center"/>
              <w:rPr>
                <w:rFonts w:ascii="Times New Roman" w:hAnsi="宋体"/>
                <w:sz w:val="24"/>
              </w:rPr>
            </w:pPr>
            <w:r>
              <w:rPr>
                <w:rFonts w:ascii="Times New Roman" w:hAnsi="宋体"/>
                <w:sz w:val="24"/>
              </w:rPr>
              <w:t>序号</w:t>
            </w:r>
          </w:p>
        </w:tc>
        <w:tc>
          <w:tcPr>
            <w:tcW w:w="2946" w:type="dxa"/>
            <w:vAlign w:val="center"/>
          </w:tcPr>
          <w:p>
            <w:pPr>
              <w:pStyle w:val="5"/>
              <w:widowControl/>
              <w:autoSpaceDE w:val="0"/>
              <w:autoSpaceDN w:val="0"/>
              <w:jc w:val="center"/>
              <w:rPr>
                <w:rFonts w:ascii="Times New Roman" w:hAnsi="宋体"/>
                <w:sz w:val="24"/>
              </w:rPr>
            </w:pPr>
            <w:r>
              <w:rPr>
                <w:rFonts w:ascii="Times New Roman" w:hAnsi="宋体"/>
                <w:sz w:val="24"/>
              </w:rPr>
              <w:t>观看班级或系部科室</w:t>
            </w:r>
          </w:p>
        </w:tc>
        <w:tc>
          <w:tcPr>
            <w:tcW w:w="1559" w:type="dxa"/>
            <w:vAlign w:val="center"/>
          </w:tcPr>
          <w:p>
            <w:pPr>
              <w:pStyle w:val="5"/>
              <w:widowControl/>
              <w:autoSpaceDE w:val="0"/>
              <w:autoSpaceDN w:val="0"/>
              <w:jc w:val="center"/>
              <w:rPr>
                <w:rFonts w:ascii="Times New Roman" w:hAnsi="宋体"/>
                <w:sz w:val="24"/>
              </w:rPr>
            </w:pPr>
            <w:r>
              <w:rPr>
                <w:rFonts w:ascii="Times New Roman" w:hAnsi="宋体"/>
                <w:sz w:val="24"/>
              </w:rPr>
              <w:t>应到总人数</w:t>
            </w:r>
          </w:p>
        </w:tc>
        <w:tc>
          <w:tcPr>
            <w:tcW w:w="2268" w:type="dxa"/>
            <w:vAlign w:val="center"/>
          </w:tcPr>
          <w:p>
            <w:pPr>
              <w:pStyle w:val="5"/>
              <w:widowControl/>
              <w:autoSpaceDE w:val="0"/>
              <w:autoSpaceDN w:val="0"/>
              <w:jc w:val="center"/>
              <w:rPr>
                <w:rFonts w:ascii="Times New Roman" w:hAnsi="宋体"/>
                <w:sz w:val="24"/>
              </w:rPr>
            </w:pPr>
            <w:r>
              <w:rPr>
                <w:rFonts w:ascii="Times New Roman" w:hAnsi="宋体"/>
                <w:sz w:val="24"/>
              </w:rPr>
              <w:t>覆盖（实到）人数</w:t>
            </w:r>
          </w:p>
        </w:tc>
        <w:tc>
          <w:tcPr>
            <w:tcW w:w="1559" w:type="dxa"/>
            <w:vAlign w:val="center"/>
          </w:tcPr>
          <w:p>
            <w:pPr>
              <w:pStyle w:val="5"/>
              <w:widowControl/>
              <w:autoSpaceDE w:val="0"/>
              <w:autoSpaceDN w:val="0"/>
              <w:jc w:val="center"/>
              <w:rPr>
                <w:rFonts w:ascii="Times New Roman" w:hAnsi="宋体"/>
                <w:sz w:val="24"/>
              </w:rPr>
            </w:pPr>
            <w:r>
              <w:rPr>
                <w:rFonts w:ascii="Times New Roman" w:hAnsi="宋体"/>
                <w:sz w:val="24"/>
              </w:rPr>
              <w:t>覆盖率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90" w:type="dxa"/>
          </w:tcPr>
          <w:p>
            <w:pPr>
              <w:pStyle w:val="5"/>
              <w:widowControl w:val="0"/>
              <w:spacing w:line="240" w:lineRule="exact"/>
              <w:jc w:val="both"/>
            </w:pPr>
          </w:p>
        </w:tc>
        <w:tc>
          <w:tcPr>
            <w:tcW w:w="2946" w:type="dxa"/>
          </w:tcPr>
          <w:p>
            <w:pPr>
              <w:pStyle w:val="5"/>
              <w:widowControl w:val="0"/>
              <w:spacing w:line="240" w:lineRule="exact"/>
              <w:jc w:val="both"/>
            </w:pPr>
          </w:p>
        </w:tc>
        <w:tc>
          <w:tcPr>
            <w:tcW w:w="1559" w:type="dxa"/>
          </w:tcPr>
          <w:p>
            <w:pPr>
              <w:pStyle w:val="5"/>
              <w:widowControl w:val="0"/>
              <w:spacing w:line="240" w:lineRule="exact"/>
              <w:jc w:val="both"/>
            </w:pPr>
          </w:p>
        </w:tc>
        <w:tc>
          <w:tcPr>
            <w:tcW w:w="2268" w:type="dxa"/>
          </w:tcPr>
          <w:p>
            <w:pPr>
              <w:pStyle w:val="5"/>
              <w:widowControl w:val="0"/>
              <w:spacing w:line="240" w:lineRule="exact"/>
              <w:jc w:val="both"/>
            </w:pPr>
          </w:p>
        </w:tc>
        <w:tc>
          <w:tcPr>
            <w:tcW w:w="1559" w:type="dxa"/>
          </w:tcPr>
          <w:p>
            <w:pPr>
              <w:pStyle w:val="5"/>
              <w:widowControl w:val="0"/>
              <w:spacing w:line="240" w:lineRule="exact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90" w:type="dxa"/>
          </w:tcPr>
          <w:p>
            <w:pPr>
              <w:pStyle w:val="5"/>
              <w:widowControl w:val="0"/>
              <w:spacing w:line="240" w:lineRule="exact"/>
              <w:jc w:val="both"/>
            </w:pPr>
          </w:p>
        </w:tc>
        <w:tc>
          <w:tcPr>
            <w:tcW w:w="2946" w:type="dxa"/>
          </w:tcPr>
          <w:p>
            <w:pPr>
              <w:pStyle w:val="5"/>
              <w:widowControl w:val="0"/>
              <w:spacing w:line="240" w:lineRule="exact"/>
              <w:jc w:val="both"/>
            </w:pPr>
          </w:p>
        </w:tc>
        <w:tc>
          <w:tcPr>
            <w:tcW w:w="1559" w:type="dxa"/>
          </w:tcPr>
          <w:p>
            <w:pPr>
              <w:pStyle w:val="5"/>
              <w:widowControl w:val="0"/>
              <w:spacing w:line="240" w:lineRule="exact"/>
              <w:jc w:val="both"/>
            </w:pPr>
          </w:p>
        </w:tc>
        <w:tc>
          <w:tcPr>
            <w:tcW w:w="2268" w:type="dxa"/>
          </w:tcPr>
          <w:p>
            <w:pPr>
              <w:pStyle w:val="5"/>
              <w:widowControl w:val="0"/>
              <w:spacing w:line="240" w:lineRule="exact"/>
              <w:jc w:val="both"/>
            </w:pPr>
          </w:p>
        </w:tc>
        <w:tc>
          <w:tcPr>
            <w:tcW w:w="1559" w:type="dxa"/>
          </w:tcPr>
          <w:p>
            <w:pPr>
              <w:pStyle w:val="5"/>
              <w:widowControl w:val="0"/>
              <w:spacing w:line="240" w:lineRule="exact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90" w:type="dxa"/>
          </w:tcPr>
          <w:p>
            <w:pPr>
              <w:pStyle w:val="5"/>
              <w:widowControl w:val="0"/>
              <w:spacing w:line="240" w:lineRule="exact"/>
              <w:jc w:val="both"/>
            </w:pPr>
          </w:p>
        </w:tc>
        <w:tc>
          <w:tcPr>
            <w:tcW w:w="2946" w:type="dxa"/>
          </w:tcPr>
          <w:p>
            <w:pPr>
              <w:pStyle w:val="5"/>
              <w:widowControl w:val="0"/>
              <w:spacing w:line="240" w:lineRule="exact"/>
              <w:jc w:val="both"/>
            </w:pPr>
          </w:p>
        </w:tc>
        <w:tc>
          <w:tcPr>
            <w:tcW w:w="1559" w:type="dxa"/>
          </w:tcPr>
          <w:p>
            <w:pPr>
              <w:pStyle w:val="5"/>
              <w:widowControl w:val="0"/>
              <w:spacing w:line="240" w:lineRule="exact"/>
              <w:jc w:val="both"/>
            </w:pPr>
          </w:p>
        </w:tc>
        <w:tc>
          <w:tcPr>
            <w:tcW w:w="2268" w:type="dxa"/>
          </w:tcPr>
          <w:p>
            <w:pPr>
              <w:pStyle w:val="5"/>
              <w:widowControl w:val="0"/>
              <w:spacing w:line="240" w:lineRule="exact"/>
              <w:jc w:val="both"/>
            </w:pPr>
          </w:p>
        </w:tc>
        <w:tc>
          <w:tcPr>
            <w:tcW w:w="1559" w:type="dxa"/>
          </w:tcPr>
          <w:p>
            <w:pPr>
              <w:pStyle w:val="5"/>
              <w:widowControl w:val="0"/>
              <w:spacing w:line="240" w:lineRule="exact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90" w:type="dxa"/>
          </w:tcPr>
          <w:p>
            <w:pPr>
              <w:pStyle w:val="5"/>
              <w:widowControl w:val="0"/>
              <w:spacing w:line="240" w:lineRule="exact"/>
              <w:jc w:val="both"/>
            </w:pPr>
          </w:p>
        </w:tc>
        <w:tc>
          <w:tcPr>
            <w:tcW w:w="2946" w:type="dxa"/>
          </w:tcPr>
          <w:p>
            <w:pPr>
              <w:pStyle w:val="5"/>
              <w:widowControl w:val="0"/>
              <w:spacing w:line="240" w:lineRule="exact"/>
              <w:jc w:val="both"/>
            </w:pPr>
          </w:p>
        </w:tc>
        <w:tc>
          <w:tcPr>
            <w:tcW w:w="1559" w:type="dxa"/>
          </w:tcPr>
          <w:p>
            <w:pPr>
              <w:pStyle w:val="5"/>
              <w:widowControl w:val="0"/>
              <w:spacing w:line="240" w:lineRule="exact"/>
              <w:jc w:val="both"/>
            </w:pPr>
          </w:p>
        </w:tc>
        <w:tc>
          <w:tcPr>
            <w:tcW w:w="2268" w:type="dxa"/>
          </w:tcPr>
          <w:p>
            <w:pPr>
              <w:pStyle w:val="5"/>
              <w:widowControl w:val="0"/>
              <w:spacing w:line="240" w:lineRule="exact"/>
              <w:jc w:val="both"/>
            </w:pPr>
          </w:p>
        </w:tc>
        <w:tc>
          <w:tcPr>
            <w:tcW w:w="1559" w:type="dxa"/>
          </w:tcPr>
          <w:p>
            <w:pPr>
              <w:pStyle w:val="5"/>
              <w:widowControl w:val="0"/>
              <w:spacing w:line="240" w:lineRule="exact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90" w:type="dxa"/>
          </w:tcPr>
          <w:p>
            <w:pPr>
              <w:pStyle w:val="5"/>
              <w:widowControl w:val="0"/>
              <w:spacing w:line="240" w:lineRule="exact"/>
              <w:jc w:val="both"/>
            </w:pPr>
          </w:p>
        </w:tc>
        <w:tc>
          <w:tcPr>
            <w:tcW w:w="2946" w:type="dxa"/>
          </w:tcPr>
          <w:p>
            <w:pPr>
              <w:pStyle w:val="5"/>
              <w:widowControl w:val="0"/>
              <w:spacing w:line="240" w:lineRule="exact"/>
              <w:jc w:val="both"/>
            </w:pPr>
          </w:p>
        </w:tc>
        <w:tc>
          <w:tcPr>
            <w:tcW w:w="1559" w:type="dxa"/>
          </w:tcPr>
          <w:p>
            <w:pPr>
              <w:pStyle w:val="5"/>
              <w:widowControl w:val="0"/>
              <w:spacing w:line="240" w:lineRule="exact"/>
              <w:jc w:val="both"/>
            </w:pPr>
          </w:p>
        </w:tc>
        <w:tc>
          <w:tcPr>
            <w:tcW w:w="2268" w:type="dxa"/>
          </w:tcPr>
          <w:p>
            <w:pPr>
              <w:pStyle w:val="5"/>
              <w:widowControl w:val="0"/>
              <w:spacing w:line="240" w:lineRule="exact"/>
              <w:jc w:val="both"/>
            </w:pPr>
          </w:p>
        </w:tc>
        <w:tc>
          <w:tcPr>
            <w:tcW w:w="1559" w:type="dxa"/>
          </w:tcPr>
          <w:p>
            <w:pPr>
              <w:pStyle w:val="5"/>
              <w:widowControl w:val="0"/>
              <w:spacing w:line="240" w:lineRule="exact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90" w:type="dxa"/>
          </w:tcPr>
          <w:p>
            <w:pPr>
              <w:pStyle w:val="5"/>
              <w:widowControl w:val="0"/>
              <w:spacing w:line="240" w:lineRule="exact"/>
              <w:jc w:val="both"/>
            </w:pPr>
          </w:p>
        </w:tc>
        <w:tc>
          <w:tcPr>
            <w:tcW w:w="2946" w:type="dxa"/>
          </w:tcPr>
          <w:p>
            <w:pPr>
              <w:pStyle w:val="5"/>
              <w:widowControl w:val="0"/>
              <w:spacing w:line="240" w:lineRule="exact"/>
              <w:jc w:val="both"/>
            </w:pPr>
          </w:p>
        </w:tc>
        <w:tc>
          <w:tcPr>
            <w:tcW w:w="1559" w:type="dxa"/>
          </w:tcPr>
          <w:p>
            <w:pPr>
              <w:pStyle w:val="5"/>
              <w:widowControl w:val="0"/>
              <w:spacing w:line="240" w:lineRule="exact"/>
              <w:jc w:val="both"/>
            </w:pPr>
          </w:p>
        </w:tc>
        <w:tc>
          <w:tcPr>
            <w:tcW w:w="2268" w:type="dxa"/>
          </w:tcPr>
          <w:p>
            <w:pPr>
              <w:pStyle w:val="5"/>
              <w:widowControl w:val="0"/>
              <w:spacing w:line="240" w:lineRule="exact"/>
              <w:jc w:val="both"/>
            </w:pPr>
          </w:p>
        </w:tc>
        <w:tc>
          <w:tcPr>
            <w:tcW w:w="1559" w:type="dxa"/>
          </w:tcPr>
          <w:p>
            <w:pPr>
              <w:pStyle w:val="5"/>
              <w:widowControl w:val="0"/>
              <w:spacing w:line="240" w:lineRule="exact"/>
              <w:jc w:val="both"/>
            </w:pPr>
          </w:p>
        </w:tc>
      </w:tr>
    </w:tbl>
    <w:p>
      <w:pPr>
        <w:pStyle w:val="5"/>
        <w:spacing w:line="240" w:lineRule="exact"/>
      </w:pPr>
    </w:p>
    <w:sectPr>
      <w:type w:val="continuous"/>
      <w:pgSz w:w="11907" w:h="16840"/>
      <w:pgMar w:top="1152" w:right="1304" w:bottom="1152" w:left="1304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NewRom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</w:compat>
  <w:docVars>
    <w:docVar w:name="commondata" w:val="eyJoZGlkIjoiOGIwNDM1YmM3YTExMjA2MDNkYTViODliMjIzZTk5MTUifQ=="/>
  </w:docVars>
  <w:rsids>
    <w:rsidRoot w:val="00143E76"/>
    <w:rsid w:val="000E4D42"/>
    <w:rsid w:val="00143E76"/>
    <w:rsid w:val="00233B90"/>
    <w:rsid w:val="00CF72C1"/>
    <w:rsid w:val="00D30930"/>
    <w:rsid w:val="263503CF"/>
    <w:rsid w:val="300932A8"/>
    <w:rsid w:val="3C6B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_Style 0"/>
    <w:autoRedefine/>
    <w:qFormat/>
    <w:uiPriority w:val="0"/>
    <w:rPr>
      <w:rFonts w:ascii="TimeNewRomans" w:eastAsia="宋体" w:hAnsiTheme="minorHAnsi" w:cstheme="minorBidi"/>
      <w:sz w:val="16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178</Characters>
  <Lines>1</Lines>
  <Paragraphs>1</Paragraphs>
  <TotalTime>1</TotalTime>
  <ScaleCrop>false</ScaleCrop>
  <LinksUpToDate>false</LinksUpToDate>
  <CharactersWithSpaces>208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2024-05-17T07:00:00Z</dcterms:created>
  <dc:creator>Administrator</dc:creator>
  <cp:lastModifiedBy>WPS_228476595</cp:lastModifiedBy>
  <dcterms:modified xsi:type="dcterms:W3CDTF">2024-05-20T01:33:06Z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C393DEF768A64712BCBCA9ACCFDFD057_13</vt:lpwstr>
  </property>
</Properties>
</file>